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C25A" w14:textId="44C71AD5" w:rsidR="002E6F12" w:rsidRDefault="00DE381A" w:rsidP="00C805A0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C805A0">
        <w:rPr>
          <w:rFonts w:cs="Times New Roman"/>
          <w:lang w:val="it-IT"/>
        </w:rPr>
        <w:t>40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022DC744" w14:textId="77777777" w:rsidR="00C805A0" w:rsidRDefault="00C805A0" w:rsidP="00C80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lang w:val="it-IT"/>
        </w:rPr>
      </w:pPr>
    </w:p>
    <w:p w14:paraId="1A3C23F8" w14:textId="255D2A55" w:rsidR="00C805A0" w:rsidRPr="00C805A0" w:rsidRDefault="00C805A0" w:rsidP="00C80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Arial" w:cs="Times New Roman"/>
          <w:b/>
          <w:color w:val="auto"/>
          <w:sz w:val="28"/>
          <w:szCs w:val="28"/>
          <w:bdr w:val="none" w:sz="0" w:space="0" w:color="auto"/>
          <w:lang w:val="it-IT"/>
        </w:rPr>
      </w:pPr>
      <w:proofErr w:type="spellStart"/>
      <w:r w:rsidRPr="00C805A0">
        <w:rPr>
          <w:rFonts w:eastAsia="Arial" w:cs="Times New Roman"/>
          <w:b/>
          <w:color w:val="auto"/>
          <w:sz w:val="28"/>
          <w:szCs w:val="28"/>
          <w:bdr w:val="none" w:sz="0" w:space="0" w:color="auto"/>
          <w:lang w:val="it-IT"/>
        </w:rPr>
        <w:t>xFarm</w:t>
      </w:r>
      <w:proofErr w:type="spellEnd"/>
      <w:r w:rsidRPr="00C805A0">
        <w:rPr>
          <w:rFonts w:eastAsia="Arial" w:cs="Times New Roman"/>
          <w:b/>
          <w:color w:val="auto"/>
          <w:sz w:val="28"/>
          <w:szCs w:val="28"/>
          <w:bdr w:val="none" w:sz="0" w:space="0" w:color="auto"/>
          <w:lang w:val="it-IT"/>
        </w:rPr>
        <w:t xml:space="preserve"> Technologies e </w:t>
      </w:r>
      <w:proofErr w:type="spellStart"/>
      <w:r w:rsidRPr="00C805A0">
        <w:rPr>
          <w:rFonts w:eastAsia="Arial" w:cs="Times New Roman"/>
          <w:b/>
          <w:color w:val="auto"/>
          <w:sz w:val="28"/>
          <w:szCs w:val="28"/>
          <w:bdr w:val="none" w:sz="0" w:space="0" w:color="auto"/>
          <w:lang w:val="it-IT"/>
        </w:rPr>
        <w:t>PFN</w:t>
      </w:r>
      <w:proofErr w:type="spellEnd"/>
      <w:r w:rsidRPr="00C805A0">
        <w:rPr>
          <w:rFonts w:eastAsia="Arial" w:cs="Times New Roman"/>
          <w:b/>
          <w:color w:val="auto"/>
          <w:sz w:val="28"/>
          <w:szCs w:val="28"/>
          <w:bdr w:val="none" w:sz="0" w:space="0" w:color="auto"/>
          <w:lang w:val="it-IT"/>
        </w:rPr>
        <w:t>: una partnership nel segno della digitalizzazione</w:t>
      </w:r>
    </w:p>
    <w:p w14:paraId="103CA6EE" w14:textId="77777777" w:rsidR="00C805A0" w:rsidRPr="00C805A0" w:rsidRDefault="00C805A0" w:rsidP="00C80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Arial" w:cs="Times New Roman"/>
          <w:b/>
          <w:color w:val="auto"/>
          <w:bdr w:val="none" w:sz="0" w:space="0" w:color="auto"/>
          <w:lang w:val="it-IT"/>
        </w:rPr>
      </w:pPr>
    </w:p>
    <w:p w14:paraId="01DCB708" w14:textId="77777777" w:rsidR="00C805A0" w:rsidRPr="00C805A0" w:rsidRDefault="00C805A0" w:rsidP="00C80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Arial" w:cs="Times New Roman"/>
          <w:b/>
          <w:i/>
          <w:iCs/>
          <w:color w:val="auto"/>
          <w:bdr w:val="none" w:sz="0" w:space="0" w:color="auto"/>
          <w:lang w:val="it-IT"/>
        </w:rPr>
      </w:pPr>
      <w:r w:rsidRPr="00C805A0">
        <w:rPr>
          <w:rFonts w:eastAsia="Arial" w:cs="Times New Roman"/>
          <w:b/>
          <w:i/>
          <w:iCs/>
          <w:color w:val="auto"/>
          <w:bdr w:val="none" w:sz="0" w:space="0" w:color="auto"/>
          <w:lang w:val="it-IT"/>
        </w:rPr>
        <w:t xml:space="preserve">In occasione di EIMA 2022 sono stati presentati gli aspetti salienti della partnership tra </w:t>
      </w:r>
      <w:proofErr w:type="spellStart"/>
      <w:r w:rsidRPr="00C805A0">
        <w:rPr>
          <w:rFonts w:eastAsia="Arial" w:cs="Times New Roman"/>
          <w:b/>
          <w:i/>
          <w:iCs/>
          <w:color w:val="auto"/>
          <w:bdr w:val="none" w:sz="0" w:space="0" w:color="auto"/>
          <w:lang w:val="it-IT"/>
        </w:rPr>
        <w:t>xFarm</w:t>
      </w:r>
      <w:proofErr w:type="spellEnd"/>
      <w:r w:rsidRPr="00C805A0">
        <w:rPr>
          <w:rFonts w:eastAsia="Arial" w:cs="Times New Roman"/>
          <w:b/>
          <w:i/>
          <w:iCs/>
          <w:color w:val="auto"/>
          <w:bdr w:val="none" w:sz="0" w:space="0" w:color="auto"/>
          <w:lang w:val="it-IT"/>
        </w:rPr>
        <w:t xml:space="preserve"> Technologies e il consorzio </w:t>
      </w:r>
      <w:proofErr w:type="spellStart"/>
      <w:r w:rsidRPr="00C805A0">
        <w:rPr>
          <w:rFonts w:eastAsia="Arial" w:cs="Times New Roman"/>
          <w:b/>
          <w:i/>
          <w:iCs/>
          <w:color w:val="auto"/>
          <w:bdr w:val="none" w:sz="0" w:space="0" w:color="auto"/>
          <w:lang w:val="it-IT"/>
        </w:rPr>
        <w:t>PFN</w:t>
      </w:r>
      <w:proofErr w:type="spellEnd"/>
      <w:r w:rsidRPr="00C805A0">
        <w:rPr>
          <w:rFonts w:eastAsia="Arial" w:cs="Times New Roman"/>
          <w:b/>
          <w:i/>
          <w:iCs/>
          <w:color w:val="auto"/>
          <w:bdr w:val="none" w:sz="0" w:space="0" w:color="auto"/>
          <w:lang w:val="it-IT"/>
        </w:rPr>
        <w:t>, siglata con l’obiettivo di equipaggiare i macchinari dei costruttori aderenti all’iniziativa con una piattaforma di tracciamento delle lavorazioni agricole. La piattaforma potrà essere utilizzata anche su mezzi non ancora digitalizzati e su flotte con marchi diversi, superando così l’ostacolo della frammentazione tecnologica.</w:t>
      </w:r>
    </w:p>
    <w:p w14:paraId="0B6654B9" w14:textId="77777777" w:rsidR="00C805A0" w:rsidRPr="00C805A0" w:rsidRDefault="00C805A0" w:rsidP="00C80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Arial" w:cs="Times New Roman"/>
          <w:bCs/>
          <w:color w:val="auto"/>
          <w:bdr w:val="none" w:sz="0" w:space="0" w:color="auto"/>
          <w:lang w:val="it-IT"/>
        </w:rPr>
      </w:pPr>
    </w:p>
    <w:p w14:paraId="6FCCF421" w14:textId="77777777" w:rsidR="00C805A0" w:rsidRPr="00C805A0" w:rsidRDefault="00C805A0" w:rsidP="00C805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Arial" w:cs="Times New Roman"/>
          <w:bCs/>
          <w:color w:val="auto"/>
          <w:bdr w:val="none" w:sz="0" w:space="0" w:color="auto"/>
          <w:lang w:val="it"/>
        </w:rPr>
      </w:pPr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Fornire al mercato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agromeccanico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attrezzature sempre più avanzate sotto il profilo tecnologico, e migliorare la tracciabilità dei dati raccolti durante le lavorazioni in campo. Questo l’obiettivo della partnership tra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xFarm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Technologies, </w:t>
      </w:r>
      <w:r w:rsidRPr="00C805A0">
        <w:rPr>
          <w:rFonts w:eastAsia="Arial" w:cs="Times New Roman"/>
          <w:bCs/>
          <w:color w:val="auto"/>
          <w:highlight w:val="white"/>
          <w:bdr w:val="none" w:sz="0" w:space="0" w:color="auto"/>
          <w:lang w:val="it"/>
        </w:rPr>
        <w:t xml:space="preserve">tech company </w:t>
      </w:r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del settore agroalimentare, e Precision Farming Network (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PFN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), un consorzio che riunisce quattro importanti aziende del comparto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agromeccanico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(Caffini,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Mascar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,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DCM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e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Alpego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). Grazie alle sinergie tra questi importanti attori della filiera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agromeccanica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sarà possibile implementare tutti i modelli prodotti dai costruttori aderenti al Network con la tecnologia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xFarm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Technologies, una piattaforma che permette di gestire tutte le operazioni in ambito agricolo. Il grande vantaggio di questa iniziativa, i cui aspetti salienti sono stati presentati in occasione di EIMA 2022, è la possibilità, con le opportune integrazioni (il cosiddetto </w:t>
      </w:r>
      <w:r w:rsidRPr="00C805A0">
        <w:rPr>
          <w:rFonts w:eastAsia="Arial" w:cs="Times New Roman"/>
          <w:bCs/>
          <w:i/>
          <w:iCs/>
          <w:color w:val="auto"/>
          <w:bdr w:val="none" w:sz="0" w:space="0" w:color="auto"/>
          <w:lang w:val="it"/>
        </w:rPr>
        <w:t xml:space="preserve">digital twin, </w:t>
      </w:r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la controparte digitale di un mezzo meccanico) di utilizzare la piattaforma anche su mezzi non ancora digitalizzati e su flotte con marchi diversi, superando così – spiegano i promotori – l’ostacolo della frammentazione tecnologica.</w:t>
      </w:r>
      <w:r w:rsidRPr="00C805A0">
        <w:rPr>
          <w:rFonts w:eastAsia="Arial" w:cs="Times New Roman"/>
          <w:bCs/>
          <w:i/>
          <w:iCs/>
          <w:color w:val="auto"/>
          <w:bdr w:val="none" w:sz="0" w:space="0" w:color="auto"/>
          <w:lang w:val="it"/>
        </w:rPr>
        <w:t xml:space="preserve"> </w:t>
      </w:r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«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PFN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nasce per abbinare servizi digitali alle attrezzature dei partner del network, mettendo a disposizione anche degli utenti i sistemi per tracciare le attività delle attrezzature in campo, che – precisa Enrico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Bulian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</w:t>
      </w:r>
      <w:r w:rsidRPr="00C805A0">
        <w:rPr>
          <w:rFonts w:eastAsia="Arial" w:cs="Times New Roman"/>
          <w:bCs/>
          <w:color w:val="auto"/>
          <w:highlight w:val="white"/>
          <w:bdr w:val="none" w:sz="0" w:space="0" w:color="auto"/>
          <w:lang w:val="it"/>
        </w:rPr>
        <w:t>di Pre</w:t>
      </w:r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cision Farming Network - sono oggetto di domanda di brevetto da parte di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PFN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». Il sistema di tracciamento digitale delle operazioni svolte da macchinari e attrezzi, oltre ad ottimizzare la gestione aziendale e agronomica, fornisce a tutti gli attori della filiera una gran mole di informazioni relative alle lavorazioni in campo, dimostrandosi particolarmente utile per la stesura dei report di sostenibilità. L’ecosistema aperto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xFarm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e del Precision Farming Network rappresenta dunque uno strumento strategico anche per la filiera agroalimentare agevolando notevolmente la tracciabilità dei prodotti. </w:t>
      </w:r>
      <w:r w:rsidRPr="00C805A0">
        <w:rPr>
          <w:rFonts w:eastAsia="Arial" w:cs="Times New Roman"/>
          <w:bCs/>
          <w:i/>
          <w:iCs/>
          <w:color w:val="auto"/>
          <w:bdr w:val="none" w:sz="0" w:space="0" w:color="auto"/>
          <w:lang w:val="it"/>
        </w:rPr>
        <w:t xml:space="preserve">«L’obiettivo è una progressiva digitalizzazione di tutto il settore agricolo. Interconnettere fonti di dati diverse, come quelle di macchinari e attrezzi – ha </w:t>
      </w:r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aggiunto Matteo Vanotti, CEO di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xFarm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Technologies - è il primo requisito per creare un ecosistema digitale aperto, per permettere l’erogazione di nuovi servizi e per supportare tutti gli attori della filiera verso la sostenibilità. Fa piacere che il gruppo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PFN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, di cui fanno parte alcuni importanti marchi storici come Caffini,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Mascar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,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DCM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e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Alpego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, abbia deciso di intraprendere insieme a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xFarm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Technologies questo percorso». Attualmente, la piattaforma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xFarm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Technologies è disponibile su tutti i modelli Caffini,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Mascar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,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DCM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 xml:space="preserve"> e </w:t>
      </w:r>
      <w:proofErr w:type="spellStart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Alpego</w:t>
      </w:r>
      <w:proofErr w:type="spellEnd"/>
      <w:r w:rsidRPr="00C805A0">
        <w:rPr>
          <w:rFonts w:eastAsia="Arial" w:cs="Times New Roman"/>
          <w:bCs/>
          <w:color w:val="auto"/>
          <w:bdr w:val="none" w:sz="0" w:space="0" w:color="auto"/>
          <w:lang w:val="it"/>
        </w:rPr>
        <w:t>, tuttavia – precisano i promotori – la partnership è aperta anche ad altri costruttori.</w:t>
      </w:r>
    </w:p>
    <w:p w14:paraId="56BCE82C" w14:textId="70C7B5D5" w:rsidR="004128DC" w:rsidRPr="00C805A0" w:rsidRDefault="004128DC" w:rsidP="004128DC">
      <w:pPr>
        <w:ind w:left="-284"/>
        <w:jc w:val="both"/>
        <w:rPr>
          <w:rFonts w:cs="Times New Roman"/>
          <w:color w:val="212529"/>
          <w:lang w:val="it"/>
        </w:rPr>
      </w:pPr>
    </w:p>
    <w:p w14:paraId="13F5521F" w14:textId="2C5FCB6D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10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1D74" w14:textId="77777777" w:rsidR="00686D14" w:rsidRDefault="00686D14">
      <w:r>
        <w:separator/>
      </w:r>
    </w:p>
  </w:endnote>
  <w:endnote w:type="continuationSeparator" w:id="0">
    <w:p w14:paraId="7F683927" w14:textId="77777777" w:rsidR="00686D14" w:rsidRDefault="0068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623C" w14:textId="77777777" w:rsidR="00686D14" w:rsidRDefault="00686D14">
      <w:r>
        <w:separator/>
      </w:r>
    </w:p>
  </w:footnote>
  <w:footnote w:type="continuationSeparator" w:id="0">
    <w:p w14:paraId="47A9DE2E" w14:textId="77777777" w:rsidR="00686D14" w:rsidRDefault="0068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65AF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2022-11-10T19:29:00Z</dcterms:created>
  <dcterms:modified xsi:type="dcterms:W3CDTF">2022-11-10T19:29:00Z</dcterms:modified>
</cp:coreProperties>
</file>